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DCF" w:rsidRDefault="00440DCF" w:rsidP="00440DCF">
      <w:pPr>
        <w:bidi w:val="0"/>
        <w:jc w:val="center"/>
        <w:rPr>
          <w:rFonts w:cs="B Nazanin"/>
          <w:sz w:val="34"/>
          <w:szCs w:val="34"/>
        </w:rPr>
      </w:pPr>
      <w:bookmarkStart w:id="0" w:name="_GoBack"/>
      <w:bookmarkEnd w:id="0"/>
      <w:r w:rsidRPr="00440DCF">
        <w:rPr>
          <w:rFonts w:cs="B Nazanin"/>
          <w:sz w:val="34"/>
          <w:szCs w:val="34"/>
        </w:rPr>
        <w:t>Evaluation of detoxifying diphtheria toxin by mPEG</w:t>
      </w:r>
    </w:p>
    <w:p w:rsidR="00440DCF" w:rsidRPr="00440DCF" w:rsidRDefault="00440DCF" w:rsidP="00440DCF">
      <w:pPr>
        <w:bidi w:val="0"/>
        <w:jc w:val="center"/>
        <w:rPr>
          <w:rFonts w:ascii="Helvetica" w:hAnsi="Helvetica" w:cs="Courier New"/>
          <w:color w:val="26282A"/>
          <w:sz w:val="34"/>
          <w:szCs w:val="34"/>
          <w:u w:val="single"/>
          <w:shd w:val="clear" w:color="auto" w:fill="FFFFFF"/>
          <w:rtl/>
        </w:rPr>
      </w:pPr>
    </w:p>
    <w:p w:rsidR="004343B6" w:rsidRDefault="004343B6" w:rsidP="00440DCF">
      <w:pPr>
        <w:bidi w:val="0"/>
        <w:rPr>
          <w:rFonts w:ascii="Helvetica" w:hAnsi="Helvetica" w:cs="Helvetica"/>
          <w:color w:val="26282A"/>
          <w:sz w:val="24"/>
          <w:szCs w:val="24"/>
          <w:shd w:val="clear" w:color="auto" w:fill="FFFFFF"/>
        </w:rPr>
      </w:pPr>
      <w:r w:rsidRPr="004343B6">
        <w:rPr>
          <w:rFonts w:ascii="Helvetica" w:hAnsi="Helvetica" w:cs="Helvetica"/>
          <w:color w:val="26282A"/>
          <w:sz w:val="24"/>
          <w:szCs w:val="24"/>
          <w:u w:val="single"/>
          <w:shd w:val="clear" w:color="auto" w:fill="FFFFFF"/>
        </w:rPr>
        <w:t>Tahereh Hesari</w:t>
      </w:r>
      <w:r>
        <w:rPr>
          <w:rFonts w:ascii="Helvetica" w:hAnsi="Helvetica" w:cs="Helvetica"/>
          <w:color w:val="26282A"/>
          <w:sz w:val="24"/>
          <w:szCs w:val="24"/>
          <w:shd w:val="clear" w:color="auto" w:fill="FFFFFF"/>
          <w:vertAlign w:val="superscript"/>
        </w:rPr>
        <w:t>a</w:t>
      </w:r>
      <w:r>
        <w:rPr>
          <w:rFonts w:ascii="Helvetica" w:hAnsi="Helvetica" w:cs="Helvetica"/>
          <w:color w:val="26282A"/>
          <w:sz w:val="24"/>
          <w:szCs w:val="24"/>
          <w:shd w:val="clear" w:color="auto" w:fill="FFFFFF"/>
        </w:rPr>
        <w:t>, Fatemeh Tahoori</w:t>
      </w:r>
      <w:r>
        <w:rPr>
          <w:rFonts w:ascii="Helvetica" w:hAnsi="Helvetica" w:cs="Helvetica"/>
          <w:color w:val="26282A"/>
          <w:sz w:val="24"/>
          <w:szCs w:val="24"/>
          <w:shd w:val="clear" w:color="auto" w:fill="FFFFFF"/>
          <w:vertAlign w:val="superscript"/>
        </w:rPr>
        <w:t>b*</w:t>
      </w:r>
      <w:r>
        <w:rPr>
          <w:rFonts w:ascii="Helvetica" w:hAnsi="Helvetica" w:cs="Helvetica"/>
          <w:color w:val="26282A"/>
          <w:sz w:val="24"/>
          <w:szCs w:val="24"/>
          <w:shd w:val="clear" w:color="auto" w:fill="FFFFFF"/>
        </w:rPr>
        <w:t>, Ali Nazari</w:t>
      </w:r>
      <w:r>
        <w:rPr>
          <w:rFonts w:ascii="Helvetica" w:hAnsi="Helvetica" w:cs="Helvetica"/>
          <w:color w:val="26282A"/>
          <w:sz w:val="24"/>
          <w:szCs w:val="24"/>
          <w:shd w:val="clear" w:color="auto" w:fill="FFFFFF"/>
          <w:vertAlign w:val="superscript"/>
        </w:rPr>
        <w:t>b</w:t>
      </w:r>
      <w:r>
        <w:rPr>
          <w:rFonts w:ascii="Helvetica" w:hAnsi="Helvetica" w:cs="Helvetica"/>
          <w:color w:val="26282A"/>
          <w:sz w:val="24"/>
          <w:szCs w:val="24"/>
          <w:shd w:val="clear" w:color="auto" w:fill="FFFFFF"/>
        </w:rPr>
        <w:t>, Majid Soleimani</w:t>
      </w:r>
      <w:r>
        <w:rPr>
          <w:rFonts w:ascii="Helvetica" w:hAnsi="Helvetica" w:cs="Helvetica"/>
          <w:color w:val="26282A"/>
          <w:sz w:val="24"/>
          <w:szCs w:val="24"/>
          <w:shd w:val="clear" w:color="auto" w:fill="FFFFFF"/>
          <w:vertAlign w:val="superscript"/>
        </w:rPr>
        <w:t>a</w:t>
      </w:r>
    </w:p>
    <w:p w:rsidR="004343B6" w:rsidRDefault="004343B6" w:rsidP="004343B6">
      <w:pPr>
        <w:bidi w:val="0"/>
        <w:rPr>
          <w:rFonts w:ascii="Helvetica" w:hAnsi="Helvetica" w:cs="Helvetica"/>
          <w:color w:val="26282A"/>
          <w:sz w:val="24"/>
          <w:szCs w:val="24"/>
          <w:shd w:val="clear" w:color="auto" w:fill="FFFFFF"/>
        </w:rPr>
      </w:pPr>
      <w:r>
        <w:rPr>
          <w:rFonts w:ascii="Helvetica" w:hAnsi="Helvetica" w:cs="Helvetica"/>
          <w:color w:val="26282A"/>
          <w:sz w:val="24"/>
          <w:szCs w:val="24"/>
          <w:shd w:val="clear" w:color="auto" w:fill="FFFFFF"/>
          <w:vertAlign w:val="superscript"/>
        </w:rPr>
        <w:t>a</w:t>
      </w:r>
      <w:r w:rsidRPr="004343B6">
        <w:rPr>
          <w:rFonts w:ascii="Arial" w:hAnsi="Arial" w:cs="Arial"/>
          <w:color w:val="737373"/>
          <w:sz w:val="20"/>
          <w:szCs w:val="20"/>
          <w:shd w:val="clear" w:color="auto" w:fill="F5F5F5"/>
        </w:rPr>
        <w:t xml:space="preserve"> </w:t>
      </w:r>
      <w:r>
        <w:rPr>
          <w:rFonts w:ascii="Arial" w:hAnsi="Arial" w:cs="Arial"/>
          <w:color w:val="737373"/>
          <w:sz w:val="20"/>
          <w:szCs w:val="20"/>
          <w:shd w:val="clear" w:color="auto" w:fill="F5F5F5"/>
        </w:rPr>
        <w:t>Department of Chemistry, Faculty of Science, Imam Khomeini International University (IKIU), P.O. Box: 288, Qazvin, Iran</w:t>
      </w:r>
      <w:r w:rsidR="00440DCF">
        <w:rPr>
          <w:rFonts w:ascii="Helvetica" w:hAnsi="Helvetica" w:cs="Helvetica"/>
          <w:color w:val="26282A"/>
          <w:sz w:val="24"/>
          <w:szCs w:val="24"/>
          <w:shd w:val="clear" w:color="auto" w:fill="FFFFFF"/>
        </w:rPr>
        <w:t>.</w:t>
      </w:r>
    </w:p>
    <w:p w:rsidR="004343B6" w:rsidRDefault="004343B6" w:rsidP="00440DCF">
      <w:pPr>
        <w:autoSpaceDE w:val="0"/>
        <w:autoSpaceDN w:val="0"/>
        <w:bidi w:val="0"/>
        <w:adjustRightInd w:val="0"/>
        <w:spacing w:after="0" w:line="240" w:lineRule="auto"/>
        <w:rPr>
          <w:rFonts w:ascii="Helvetica" w:hAnsi="Helvetica" w:cs="Helvetica"/>
          <w:color w:val="26282A"/>
          <w:sz w:val="24"/>
          <w:szCs w:val="24"/>
          <w:shd w:val="clear" w:color="auto" w:fill="FFFFFF"/>
        </w:rPr>
      </w:pPr>
      <w:r>
        <w:rPr>
          <w:rFonts w:ascii="Helvetica" w:hAnsi="Helvetica" w:cs="Helvetica"/>
          <w:color w:val="26282A"/>
          <w:sz w:val="24"/>
          <w:szCs w:val="24"/>
          <w:shd w:val="clear" w:color="auto" w:fill="FFFFFF"/>
          <w:vertAlign w:val="superscript"/>
        </w:rPr>
        <w:t>b</w:t>
      </w:r>
      <w:r w:rsidR="00440DCF">
        <w:rPr>
          <w:rFonts w:ascii="Helvetica" w:hAnsi="Helvetica" w:cs="Helvetica"/>
          <w:color w:val="26282A"/>
          <w:sz w:val="24"/>
          <w:szCs w:val="24"/>
          <w:shd w:val="clear" w:color="auto" w:fill="FFFFFF"/>
        </w:rPr>
        <w:t xml:space="preserve"> </w:t>
      </w:r>
      <w:r w:rsidR="00440DCF">
        <w:rPr>
          <w:rFonts w:ascii="Arial" w:hAnsi="Arial" w:cs="Arial"/>
          <w:sz w:val="20"/>
          <w:szCs w:val="20"/>
        </w:rPr>
        <w:t>Razi Vaccine and Serum Research Institute, Agricultural Research and Extension Organization (AREEO), Karaj,Iran</w:t>
      </w:r>
      <w:r w:rsidR="00440DCF">
        <w:rPr>
          <w:rFonts w:ascii="Helvetica" w:hAnsi="Helvetica" w:cs="Helvetica"/>
          <w:color w:val="26282A"/>
          <w:sz w:val="24"/>
          <w:szCs w:val="24"/>
          <w:shd w:val="clear" w:color="auto" w:fill="FFFFFF"/>
        </w:rPr>
        <w:t>.</w:t>
      </w:r>
    </w:p>
    <w:p w:rsidR="00440DCF" w:rsidRPr="004343B6" w:rsidRDefault="00440DCF" w:rsidP="00440DCF">
      <w:pPr>
        <w:autoSpaceDE w:val="0"/>
        <w:autoSpaceDN w:val="0"/>
        <w:bidi w:val="0"/>
        <w:adjustRightInd w:val="0"/>
        <w:spacing w:after="0" w:line="240" w:lineRule="auto"/>
        <w:rPr>
          <w:rFonts w:ascii="Helvetica" w:hAnsi="Helvetica" w:cs="Helvetica"/>
          <w:color w:val="26282A"/>
          <w:sz w:val="24"/>
          <w:szCs w:val="24"/>
          <w:shd w:val="clear" w:color="auto" w:fill="FFFFFF"/>
        </w:rPr>
      </w:pPr>
      <w:r>
        <w:rPr>
          <w:rFonts w:ascii="Arial" w:hAnsi="Arial" w:cs="Arial"/>
          <w:sz w:val="14"/>
          <w:szCs w:val="14"/>
        </w:rPr>
        <w:t>*</w:t>
      </w:r>
      <w:r>
        <w:rPr>
          <w:rFonts w:ascii="Arial" w:hAnsi="Arial" w:cs="Arial"/>
        </w:rPr>
        <w:t>Corresponding Author</w:t>
      </w:r>
      <w:r>
        <w:rPr>
          <w:rFonts w:ascii="Helvetica" w:hAnsi="Helvetica" w:cs="Helvetica"/>
          <w:color w:val="26282A"/>
          <w:sz w:val="24"/>
          <w:szCs w:val="24"/>
          <w:shd w:val="clear" w:color="auto" w:fill="FFFFFF"/>
        </w:rPr>
        <w:t xml:space="preserve"> Fatemeh Tahoori; f.tahoori@rvsri.ac.ir</w:t>
      </w:r>
    </w:p>
    <w:p w:rsidR="004343B6" w:rsidRDefault="004343B6" w:rsidP="004343B6">
      <w:pPr>
        <w:bidi w:val="0"/>
        <w:rPr>
          <w:rFonts w:ascii="Helvetica" w:hAnsi="Helvetica" w:cs="Helvetica"/>
          <w:color w:val="26282A"/>
          <w:sz w:val="24"/>
          <w:szCs w:val="24"/>
          <w:shd w:val="clear" w:color="auto" w:fill="FFFFFF"/>
        </w:rPr>
      </w:pPr>
    </w:p>
    <w:p w:rsidR="004343B6" w:rsidRPr="002008D8" w:rsidRDefault="004343B6" w:rsidP="004343B6">
      <w:pPr>
        <w:bidi w:val="0"/>
        <w:rPr>
          <w:sz w:val="26"/>
          <w:szCs w:val="26"/>
        </w:rPr>
      </w:pPr>
      <w:r w:rsidRPr="002008D8">
        <w:rPr>
          <w:rFonts w:ascii="Helvetica" w:hAnsi="Helvetica" w:cs="Helvetica"/>
          <w:color w:val="26282A"/>
          <w:sz w:val="24"/>
          <w:szCs w:val="24"/>
          <w:shd w:val="clear" w:color="auto" w:fill="FFFFFF"/>
        </w:rPr>
        <w:t xml:space="preserve">Diphtheria is an acute bacterial disease of the respiratory tract. </w:t>
      </w:r>
      <w:r>
        <w:rPr>
          <w:rFonts w:ascii="Helvetica" w:hAnsi="Helvetica" w:cs="Helvetica"/>
          <w:color w:val="26282A"/>
          <w:sz w:val="24"/>
          <w:szCs w:val="24"/>
          <w:shd w:val="clear" w:color="auto" w:fill="FFFFFF"/>
        </w:rPr>
        <w:t xml:space="preserve">This </w:t>
      </w:r>
      <w:r w:rsidRPr="002008D8">
        <w:rPr>
          <w:rFonts w:ascii="Helvetica" w:hAnsi="Helvetica" w:cs="Helvetica"/>
          <w:color w:val="26282A"/>
          <w:sz w:val="24"/>
          <w:szCs w:val="24"/>
          <w:shd w:val="clear" w:color="auto" w:fill="FFFFFF"/>
        </w:rPr>
        <w:t>is a highly contagious infectious disease that produces false membranes in the pharynx and throat. Its complications include sore throat, fever, cough, and cramping, and in case of deterioration, it causes heart, kidney, and paralysis of the hands and feet. The diphtheria agent is a bacterium called Corynebacterium diphtheriae which generally affects the throat.</w:t>
      </w:r>
    </w:p>
    <w:p w:rsidR="004343B6" w:rsidRPr="002008D8" w:rsidRDefault="004343B6" w:rsidP="004343B6">
      <w:pPr>
        <w:bidi w:val="0"/>
        <w:rPr>
          <w:sz w:val="26"/>
          <w:szCs w:val="26"/>
        </w:rPr>
      </w:pPr>
      <w:r w:rsidRPr="002008D8">
        <w:rPr>
          <w:rFonts w:ascii="Helvetica" w:hAnsi="Helvetica" w:cs="Helvetica"/>
          <w:color w:val="26282A"/>
          <w:sz w:val="24"/>
          <w:szCs w:val="24"/>
          <w:shd w:val="clear" w:color="auto" w:fill="FFFFFF"/>
        </w:rPr>
        <w:t xml:space="preserve">Today, </w:t>
      </w:r>
      <w:r>
        <w:rPr>
          <w:rFonts w:ascii="Helvetica" w:hAnsi="Helvetica" w:cs="Helvetica"/>
          <w:color w:val="26282A"/>
          <w:sz w:val="24"/>
          <w:szCs w:val="24"/>
          <w:shd w:val="clear" w:color="auto" w:fill="FFFFFF"/>
        </w:rPr>
        <w:t>diphtheria can be prevented by vaccination</w:t>
      </w:r>
      <w:r w:rsidRPr="002008D8">
        <w:rPr>
          <w:rFonts w:ascii="Helvetica" w:hAnsi="Helvetica" w:cs="Helvetica"/>
          <w:color w:val="26282A"/>
          <w:sz w:val="24"/>
          <w:szCs w:val="24"/>
          <w:shd w:val="clear" w:color="auto" w:fill="FFFFFF"/>
        </w:rPr>
        <w:t xml:space="preserve">. Diphtheria vaccine is currently being prepared by formaldehyde </w:t>
      </w:r>
      <w:r>
        <w:rPr>
          <w:rFonts w:ascii="Helvetica" w:hAnsi="Helvetica" w:cs="Helvetica"/>
          <w:color w:val="26282A"/>
          <w:sz w:val="24"/>
          <w:szCs w:val="24"/>
          <w:shd w:val="clear" w:color="auto" w:fill="FFFFFF"/>
        </w:rPr>
        <w:t>in a toxoid format</w:t>
      </w:r>
      <w:r w:rsidRPr="002008D8">
        <w:rPr>
          <w:rFonts w:ascii="Helvetica" w:hAnsi="Helvetica" w:cs="Helvetica"/>
          <w:color w:val="26282A"/>
          <w:sz w:val="24"/>
          <w:szCs w:val="24"/>
          <w:shd w:val="clear" w:color="auto" w:fill="FFFFFF"/>
        </w:rPr>
        <w:t>. One of the major problems of this method is toxoid reversibility.</w:t>
      </w:r>
    </w:p>
    <w:p w:rsidR="004343B6" w:rsidRPr="003D7018" w:rsidRDefault="004343B6" w:rsidP="004343B6">
      <w:pPr>
        <w:shd w:val="clear" w:color="auto" w:fill="FFFFFF"/>
        <w:bidi w:val="0"/>
        <w:spacing w:after="0"/>
        <w:rPr>
          <w:rFonts w:ascii="Helvetica" w:eastAsia="Times New Roman" w:hAnsi="Helvetica" w:cs="Helvetica"/>
          <w:color w:val="26282A"/>
          <w:sz w:val="24"/>
          <w:szCs w:val="24"/>
        </w:rPr>
      </w:pPr>
      <w:r w:rsidRPr="003D7018">
        <w:rPr>
          <w:rFonts w:ascii="Helvetica" w:eastAsia="Times New Roman" w:hAnsi="Helvetica" w:cs="Helvetica"/>
          <w:color w:val="26282A"/>
          <w:sz w:val="24"/>
          <w:szCs w:val="24"/>
        </w:rPr>
        <w:t xml:space="preserve">In this study, </w:t>
      </w:r>
      <w:r>
        <w:rPr>
          <w:rFonts w:ascii="Helvetica" w:eastAsia="Times New Roman" w:hAnsi="Helvetica" w:cs="Helvetica"/>
          <w:color w:val="26282A"/>
          <w:sz w:val="24"/>
          <w:szCs w:val="24"/>
        </w:rPr>
        <w:t>PEGylation was applied on purified toxin as a new approach instead of chemically detoxification. To do this SEC (or gel permeation) chromatography using different resins were used to get the pure toxin then modifying with PEG.</w:t>
      </w:r>
    </w:p>
    <w:p w:rsidR="004343B6" w:rsidRPr="002008D8" w:rsidRDefault="004343B6" w:rsidP="004343B6">
      <w:pPr>
        <w:bidi w:val="0"/>
        <w:rPr>
          <w:sz w:val="26"/>
          <w:szCs w:val="26"/>
        </w:rPr>
      </w:pPr>
      <w:r>
        <w:rPr>
          <w:sz w:val="26"/>
          <w:szCs w:val="26"/>
        </w:rPr>
        <w:t>Results showed this method can be an efficient procedure although further experiments are in progress to get more information.</w:t>
      </w:r>
    </w:p>
    <w:p w:rsidR="00197DE4" w:rsidRPr="004343B6" w:rsidRDefault="00197DE4">
      <w:pPr>
        <w:rPr>
          <w:rFonts w:cs="Arial Unicode MS"/>
        </w:rPr>
      </w:pPr>
    </w:p>
    <w:sectPr w:rsidR="00197DE4" w:rsidRPr="004343B6" w:rsidSect="000B631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40007843"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3B6"/>
    <w:rsid w:val="000B6318"/>
    <w:rsid w:val="000F0929"/>
    <w:rsid w:val="00197DE4"/>
    <w:rsid w:val="004343B6"/>
    <w:rsid w:val="00440DC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B78CD1-425C-4D90-9ACF-90995448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43B6"/>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razi04-0895</dc:creator>
  <cp:lastModifiedBy>msi</cp:lastModifiedBy>
  <cp:revision>2</cp:revision>
  <dcterms:created xsi:type="dcterms:W3CDTF">2019-03-05T09:19:00Z</dcterms:created>
  <dcterms:modified xsi:type="dcterms:W3CDTF">2019-03-05T09:19:00Z</dcterms:modified>
</cp:coreProperties>
</file>